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E" w:rsidRPr="00B9142E" w:rsidRDefault="00B9142E" w:rsidP="00B9142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B9142E" w:rsidRPr="00B9142E" w:rsidRDefault="00B9142E" w:rsidP="00B9142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ПИСЬМО</w:t>
      </w:r>
    </w:p>
    <w:p w:rsidR="00B9142E" w:rsidRPr="00B9142E" w:rsidRDefault="00B9142E" w:rsidP="00B9142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5 июля 2022 года N ТВ-1290/03</w:t>
      </w:r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bookmarkEnd w:id="0"/>
    </w:p>
    <w:p w:rsidR="00B9142E" w:rsidRPr="00B9142E" w:rsidRDefault="00B9142E" w:rsidP="00B9142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направлении </w:t>
      </w:r>
      <w:hyperlink r:id="rId5" w:anchor="6500IL" w:history="1">
        <w:r w:rsidRPr="00B9142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методических рекомендаций</w:t>
        </w:r>
      </w:hyperlink>
    </w:p>
    <w:p w:rsidR="00B9142E" w:rsidRPr="00B9142E" w:rsidRDefault="00B9142E" w:rsidP="00B9142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Министерство просвещения Российской Федерации направляет для использования в работе </w:t>
      </w:r>
      <w:hyperlink r:id="rId6" w:anchor="6500IL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методические рекомендации по организации внеурочной деятельности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рамках реализации обновленных </w:t>
      </w:r>
      <w:hyperlink r:id="rId7" w:anchor="6540IN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федеральных государственных образовательных стандартов начального общего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8" w:anchor="6540IN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основного общего образования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9" w:anchor="64U0IK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приказами </w:t>
        </w:r>
        <w:proofErr w:type="spellStart"/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31 мая 2021 г. N 286 "Об утверждении федерального государственного образовательного стандарта начального общего образования"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0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N 287 "Об утверждении федерального государственного образовательного стандарта основного общего</w:t>
        </w:r>
        <w:proofErr w:type="gramEnd"/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образования"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Т.В.Васильева</w:t>
      </w:r>
      <w:proofErr w:type="spellEnd"/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1</w:t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</w:p>
    <w:p w:rsidR="00B9142E" w:rsidRPr="00B9142E" w:rsidRDefault="00B9142E" w:rsidP="00B9142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требованиями обновленных </w:t>
      </w:r>
      <w:hyperlink r:id="rId11" w:anchor="6540IN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федеральных государственных образовательных стандартов начального общего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2" w:anchor="6540IN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основного общего образования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13" w:anchor="64U0IK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приказами </w:t>
        </w:r>
        <w:proofErr w:type="spellStart"/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31 мая 2021 года N 286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4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N 287</w:t>
        </w:r>
      </w:hyperlink>
      <w:r w:rsidRPr="00B9142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1561428E" wp14:editId="4F42F390">
            <wp:extent cx="104775" cy="238125"/>
            <wp:effectExtent l="0" t="0" r="9525" b="9525"/>
            <wp:docPr id="1" name="Рисунок 1" descr="https://api.docs.cntd.ru/img/35/12/96/49/1/c2c7ba30-0f3c-474e-a876-e5878a15a485/P0014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i.docs.cntd.ru/img/35/12/96/49/1/c2c7ba30-0f3c-474e-a876-e5878a15a485/P001400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(далее - ФГОС НОО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ООО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достижение планируемых образовательных результатов возможно через урочную и внеурочную деятельность.</w:t>
      </w:r>
    </w:p>
    <w:p w:rsidR="00B9142E" w:rsidRPr="00B9142E" w:rsidRDefault="00B9142E" w:rsidP="00B9142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6" w:anchor="64U0IK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Минпросвещения России от 31.05.2021 N 286 "Об утверждении федерального государственного образовательного стандарта начального общего образования"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в Минюсте России 05.07.2021 N 64100) - http://www.consultant.ru/document/cons_doc_LAW_389561/.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6C06FD61" wp14:editId="63335AB0">
            <wp:extent cx="104775" cy="238125"/>
            <wp:effectExtent l="0" t="0" r="9525" b="9525"/>
            <wp:docPr id="2" name="Рисунок 2" descr="https://api.docs.cntd.ru/img/35/12/96/49/1/c2c7ba30-0f3c-474e-a876-e5878a15a485/P001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pi.docs.cntd.ru/img/35/12/96/49/1/c2c7ba30-0f3c-474e-a876-e5878a15a485/P001600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7" w:anchor="64U0IK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Минпросвещения России от 31.05.2021 N 287 "Об утверждении федерального государственного образовательного стандарта основного общего образования"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в Минюсте России 05.07.2021 N 64101) - http://www.consultant.ru/document/cons_doc_LAW_389560/.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Целью информационно-методического письма является рассмотрение основных особенностей реализации внеурочной деятельности, как неотъемлемой части образовательного процесса, а также определение посредством ее организации способов достижения единства образовательного пространства Российской Федерации, обеспечения преемственности содержания образовательных программ начального общего и основного общего образования,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обучающихся, включая одаренных детей, детей с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ограниченными возможностями здоровья, создание условий для развития воспитательной среды, реализация рабочих программ воспитания и календарных планов воспитательной работы.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Реализация </w:t>
      </w:r>
      <w:proofErr w:type="gramStart"/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деятельности</w:t>
      </w:r>
    </w:p>
    <w:p w:rsidR="00B9142E" w:rsidRPr="00B9142E" w:rsidRDefault="00B9142E" w:rsidP="00B9142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метапредметных</w:t>
      </w:r>
      <w:proofErr w:type="spell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личностных), осуществляемую в формах, отличных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урочной</w:t>
      </w:r>
      <w:r w:rsidRPr="00B9142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5C76B903" wp14:editId="51A49A21">
            <wp:extent cx="104775" cy="238125"/>
            <wp:effectExtent l="0" t="0" r="9525" b="9525"/>
            <wp:docPr id="3" name="Рисунок 3" descr="https://api.docs.cntd.ru/img/35/12/96/49/1/c2c7ba30-0f3c-474e-a876-e5878a15a485/P001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pi.docs.cntd.ru/img/35/12/96/49/1/c2c7ba30-0f3c-474e-a876-e5878a15a485/P001D00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9142E" w:rsidRPr="00B9142E" w:rsidRDefault="00B9142E" w:rsidP="00B9142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5C58E6BE" wp14:editId="5998E030">
            <wp:extent cx="104775" cy="238125"/>
            <wp:effectExtent l="0" t="0" r="9525" b="9525"/>
            <wp:docPr id="4" name="Рисунок 4" descr="https://api.docs.cntd.ru/img/35/12/96/49/1/c2c7ba30-0f3c-474e-a876-e5878a15a485/P001D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pi.docs.cntd.ru/img/35/12/96/49/1/c2c7ba30-0f3c-474e-a876-e5878a15a485/P001D00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9" w:anchor="64U0IK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в Минюсте России 18.12.2020 N 61573).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</w:t>
      </w:r>
    </w:p>
    <w:p w:rsidR="00B9142E" w:rsidRPr="00B9142E" w:rsidRDefault="00B9142E" w:rsidP="00B9142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Методические рекомендации - http://www.consultant.ru/document/cons_doc_LAW_278827/2a682f0091a7354a5b60bd9e8e699b237680585c/.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Формы внеурочной деятельности должны предусматривать активность и самостоятельность обучающихся, сочетать индивидуальную и групповую работы,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деятельность, 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экскурсии, походы, деловые игры и пр.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зависимости от конкретных условий реализации основной 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требованиями обновленных </w:t>
      </w:r>
      <w:hyperlink r:id="rId20" w:anchor="6540IN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ФГОС НОО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21" w:anchor="6540IN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ООО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образовательная организация обеспечивает проведение до 10 часов еженедельных занятий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(до 1320 часов на уровне начального общего образования, до 1750 часов на уровне основного общего образования).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Содержательное наполнение </w:t>
      </w:r>
      <w:proofErr w:type="gramStart"/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деятельности</w:t>
      </w:r>
    </w:p>
    <w:p w:rsidR="00B9142E" w:rsidRPr="00B9142E" w:rsidRDefault="00B9142E" w:rsidP="00B9142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Часы внеурочной деятельности рекомендуется использовать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целью реализации принципа формирования единого образовательного пространства на всех уровнях образования часы внеурочной деятельности целесообразно использовать через реализацию одной из трех моделей планов с преобладанием того или иного вида деятельности: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учебно-познавательной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грамотности;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преобладанием педагогической поддержки обучающихся и работы по обеспечению их благополучия в пространстве школы;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преобладанием деятельности ученических сообществ и воспитательных мероприятий.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Содержательное наполнение моделей плана внеурочной деятельности приведено в </w:t>
      </w:r>
      <w:hyperlink r:id="rId22" w:anchor="7D60K4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таблице 1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9142E" w:rsidRPr="00B9142E" w:rsidRDefault="00B9142E" w:rsidP="00B9142E">
      <w:pPr>
        <w:spacing w:after="24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Таблица 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6449"/>
      </w:tblGrid>
      <w:tr w:rsidR="00B9142E" w:rsidRPr="00B9142E" w:rsidTr="00B9142E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плана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gram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Содержательное наполнение</w:t>
            </w:r>
          </w:p>
        </w:tc>
      </w:tr>
      <w:tr w:rsidR="00B9142E" w:rsidRPr="00B9142E" w:rsidTr="00B9142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учебно-познавательной</w:t>
            </w:r>
            <w:proofErr w:type="gram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обучающихся по углубленному изучению отдельных учебных предметов;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обучающихся по формированию функциональной грамотности;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обучающихся с педагогами, сопровождающими проектно-исследовательскую деятельность;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обучающихся;</w:t>
            </w:r>
          </w:p>
        </w:tc>
      </w:tr>
      <w:tr w:rsidR="00B9142E" w:rsidRPr="00B9142E" w:rsidTr="00B9142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Преобладание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педагогической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поддержки </w:t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обучающихся, испытывающих затруднения в освоении учебной программы;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дополнительные занятия обучающихся, испытывающих трудности в освоении языков обучения;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специальные занятия обучающихся, испытывающих затруднения в социальной коммуникации;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специальные занятия обучающихся с ограниченными возможностями здоровья;</w:t>
            </w:r>
            <w:proofErr w:type="gramEnd"/>
          </w:p>
        </w:tc>
      </w:tr>
      <w:tr w:rsidR="00B9142E" w:rsidRPr="00B9142E" w:rsidTr="00B9142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ученических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сообществ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воспитательных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обучающихся с педагогами, сопровождающими деятельность детских общественных объединений и органов ученического самоуправления;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обучающихся в социально ориентированных объединениях: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экологических, волонтерских, трудовых и т.п.</w:t>
            </w:r>
          </w:p>
        </w:tc>
      </w:tr>
    </w:tbl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Планирование </w:t>
      </w:r>
      <w:proofErr w:type="gramStart"/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деятельности</w:t>
      </w:r>
    </w:p>
    <w:p w:rsidR="00B9142E" w:rsidRPr="00B9142E" w:rsidRDefault="00B9142E" w:rsidP="00B9142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целью обеспечения преемственности содержания образовательных программ начального общего и основного общего образования целесообразно при формировании плана внеурочной деятельности образовательной организации предусмотреть часть, рекомендуемую для всех обучающихся: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час в неделю - на информационно-просветительские занятия патриотической, нравственной и экологической направленности "Разговоры о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важном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(понедельник, первый урок)</w:t>
      </w:r>
      <w:r w:rsidRPr="00B9142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04157335" wp14:editId="45F17D1D">
            <wp:extent cx="104775" cy="238125"/>
            <wp:effectExtent l="0" t="0" r="9525" b="9525"/>
            <wp:docPr id="5" name="Рисунок 5" descr="https://api.docs.cntd.ru/img/35/12/96/49/1/c2c7ba30-0f3c-474e-a876-e5878a15a485/P003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pi.docs.cntd.ru/img/35/12/96/49/1/c2c7ba30-0f3c-474e-a876-e5878a15a485/P0039000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9142E" w:rsidRPr="00B9142E" w:rsidRDefault="00B9142E" w:rsidP="00B9142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5C581D4B" wp14:editId="3B68ACF9">
            <wp:extent cx="104775" cy="238125"/>
            <wp:effectExtent l="0" t="0" r="9525" b="9525"/>
            <wp:docPr id="6" name="Рисунок 6" descr="https://api.docs.cntd.ru/img/35/12/96/49/1/c2c7ba30-0f3c-474e-a876-e5878a15a485/P0039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pi.docs.cntd.ru/img/35/12/96/49/1/c2c7ba30-0f3c-474e-a876-e5878a15a485/P003900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4" w:anchor="64S0IJ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17.06.2022 г. N 03-871 "Об организации занятий "Разговоры </w:t>
        </w:r>
        <w:proofErr w:type="gramStart"/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</w:t>
        </w:r>
        <w:proofErr w:type="gramEnd"/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важном"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час в неделю - на занятия по формированию функциональной грамотности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(в том числе финансовой грамотности</w:t>
      </w:r>
      <w:r w:rsidRPr="00B9142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2EE3A158" wp14:editId="6DB16EE7">
            <wp:extent cx="104775" cy="238125"/>
            <wp:effectExtent l="0" t="0" r="9525" b="9525"/>
            <wp:docPr id="7" name="Рисунок 7" descr="https://api.docs.cntd.ru/img/35/12/96/49/1/c2c7ba30-0f3c-474e-a876-e5878a15a485/P003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pi.docs.cntd.ru/img/35/12/96/49/1/c2c7ba30-0f3c-474e-a876-e5878a15a485/P003B000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</w:p>
    <w:p w:rsidR="00B9142E" w:rsidRPr="00B9142E" w:rsidRDefault="00B9142E" w:rsidP="00B9142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607E84D4" wp14:editId="70BAB1DF">
            <wp:extent cx="104775" cy="238125"/>
            <wp:effectExtent l="0" t="0" r="9525" b="9525"/>
            <wp:docPr id="8" name="Рисунок 8" descr="https://api.docs.cntd.ru/img/35/12/96/49/1/c2c7ba30-0f3c-474e-a876-e5878a15a485/P003B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pi.docs.cntd.ru/img/35/12/96/49/1/c2c7ba30-0f3c-474e-a876-e5878a15a485/P003B000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Методические рекомендации - http://skiv.instrao.ru/bank-zadaniy/finansovaya-gramotnost/.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час в неделю - на занятия, направленные на удовлетворение </w:t>
      </w:r>
      <w:proofErr w:type="spell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профориентационных</w:t>
      </w:r>
      <w:proofErr w:type="spell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интересов и потребностей обучающихся (в том числе основы предпринимательства).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Кроме того, в вариативную часть плана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целесообразно включить: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 часа в неделю -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 часа в неделю - на занятия, направленные на удовлетворение интересов и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потребностей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"Орлята России");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 часа в неделю - на занятия, направленные на удовлетворение социальных интересов и потребностей обучающихся (в том числе в рамках Российского движения школьников, </w:t>
      </w:r>
      <w:proofErr w:type="spell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Юнармии</w:t>
      </w:r>
      <w:proofErr w:type="spell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реализации проекта "Россия - страна возможностей").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Основное содержание рекомендуемых занятий внеурочной деятельности отражено в </w:t>
      </w:r>
      <w:hyperlink r:id="rId26" w:anchor="7DO0KD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таблице 2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9142E" w:rsidRPr="00B9142E" w:rsidRDefault="00B9142E" w:rsidP="00B9142E">
      <w:pPr>
        <w:spacing w:after="24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Таблица 2.</w:t>
      </w:r>
    </w:p>
    <w:p w:rsidR="00B9142E" w:rsidRPr="00B9142E" w:rsidRDefault="00B9142E" w:rsidP="00B9142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proofErr w:type="gramStart"/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Направления внеурочной деятельности, рекомендуемые к включению в план внеурочной деятельности образовательной организации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2047"/>
        <w:gridCol w:w="4558"/>
      </w:tblGrid>
      <w:tr w:rsidR="00B9142E" w:rsidRPr="00B9142E" w:rsidTr="00B9142E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gram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часов в неделю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занятий</w:t>
            </w:r>
          </w:p>
        </w:tc>
      </w:tr>
      <w:tr w:rsidR="00B9142E" w:rsidRPr="00B9142E" w:rsidTr="00B9142E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Часть, рекомендуемая для всех обучающихся</w:t>
            </w:r>
          </w:p>
        </w:tc>
      </w:tr>
      <w:tr w:rsidR="00B9142E" w:rsidRPr="00B9142E" w:rsidTr="00B9142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цель: развитие ценностного отношения </w:t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своей Родине - России, населяющим ее людям, ее уникальной истории, богатой природе и великой культуре.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темы занятий связаны с важнейшими аспектами жизни человека 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B9142E" w:rsidRPr="00B9142E" w:rsidTr="00B9142E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</w:p>
          <w:p w:rsidR="00B9142E" w:rsidRPr="00B9142E" w:rsidRDefault="00B9142E" w:rsidP="00B9142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Тематика занятий "Разговоры о </w:t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2022-2023 уч. год - https://edsoo.ru/Vneurochnaya_deyatelnost.htm.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9142E" w:rsidRPr="00B9142E" w:rsidTr="00B9142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формированию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функциональной грамотности </w:t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цель: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задача: формирование и развитие функциональной грамотности школьников: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читательской, математической, </w:t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финансовой, направленной и на развитие креативного мышления и глобальных компетенций.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организационные формы: интегрированные курсы, метапредметные кружки или факультативы</w:t>
            </w:r>
            <w:r w:rsidRPr="00B914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D0C9D9" wp14:editId="62DC52CF">
                  <wp:extent cx="104775" cy="238125"/>
                  <wp:effectExtent l="0" t="0" r="9525" b="9525"/>
                  <wp:docPr id="9" name="Рисунок 9" descr="https://api.docs.cntd.ru/img/35/12/96/49/1/c2c7ba30-0f3c-474e-a876-e5878a15a485/P004F000A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pi.docs.cntd.ru/img/35/12/96/49/1/c2c7ba30-0f3c-474e-a876-e5878a15a485/P004F000A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42E" w:rsidRPr="00B9142E" w:rsidTr="00B9142E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B9142E" w:rsidRPr="00B9142E" w:rsidRDefault="00B9142E" w:rsidP="00B9142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7E982C" wp14:editId="05A09D2A">
                  <wp:extent cx="104775" cy="238125"/>
                  <wp:effectExtent l="0" t="0" r="9525" b="9525"/>
                  <wp:docPr id="10" name="Рисунок 10" descr="https://api.docs.cntd.ru/img/35/12/96/49/1/c2c7ba30-0f3c-474e-a876-e5878a15a485/P004F000B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pi.docs.cntd.ru/img/35/12/96/49/1/c2c7ba30-0f3c-474e-a876-e5878a15a485/P004F000B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рекомендации по формированию функциональной грамотности </w:t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http://skiv.instrao.ru/bank-zadaniy/.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9142E" w:rsidRPr="00B9142E" w:rsidTr="00B9142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цель: развитие ценностного отношения </w:t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труду, как основному способу достижения жизненного благополучия и ощущения уверенности в жизни.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</w:t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дальнейшей профессиональной и </w:t>
            </w:r>
            <w:proofErr w:type="spell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внепрофессиональной</w:t>
            </w:r>
            <w:proofErr w:type="spell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организационные формы: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беседы, деловые игры, </w:t>
            </w:r>
            <w:proofErr w:type="spell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парков.</w:t>
            </w:r>
          </w:p>
        </w:tc>
      </w:tr>
      <w:tr w:rsidR="00B9142E" w:rsidRPr="00B9142E" w:rsidTr="00B9142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содержание: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 миром профессий и способами получения профессионального образования;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условий для развития </w:t>
            </w:r>
            <w:proofErr w:type="spell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надпрофессиональных</w:t>
            </w:r>
            <w:proofErr w:type="spell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(общения, работы в команде, поведения в конфликтной ситуации и т.п.);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</w:tr>
      <w:tr w:rsidR="00B9142E" w:rsidRPr="00B9142E" w:rsidTr="00B9142E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Вариативная часть</w:t>
            </w:r>
            <w:r w:rsidRPr="00B9142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A21E93B" wp14:editId="51FD4231">
                  <wp:extent cx="104775" cy="238125"/>
                  <wp:effectExtent l="0" t="0" r="9525" b="9525"/>
                  <wp:docPr id="11" name="Рисунок 11" descr="https://api.docs.cntd.ru/img/35/12/96/49/1/c2c7ba30-0f3c-474e-a876-e5878a15a485/P004F0012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pi.docs.cntd.ru/img/35/12/96/49/1/c2c7ba30-0f3c-474e-a876-e5878a15a485/P004F0012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42E" w:rsidRPr="00B9142E" w:rsidTr="00B9142E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B9142E" w:rsidRPr="00B9142E" w:rsidRDefault="00B9142E" w:rsidP="00B9142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F50D4" wp14:editId="5D0C9AC6">
                  <wp:extent cx="95250" cy="238125"/>
                  <wp:effectExtent l="0" t="0" r="0" b="9525"/>
                  <wp:docPr id="12" name="Рисунок 12" descr="https://api.docs.cntd.ru/img/35/12/96/49/1/c2c7ba30-0f3c-474e-a876-e5878a15a485/P004F0013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pi.docs.cntd.ru/img/35/12/96/49/1/c2c7ba30-0f3c-474e-a876-e5878a15a485/P004F0013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часов в неделю вариативной части определяется с учетом выбранной модели реализации плана внеурочной деятельности.</w:t>
            </w:r>
          </w:p>
        </w:tc>
      </w:tr>
      <w:tr w:rsidR="00B9142E" w:rsidRPr="00B9142E" w:rsidTr="00B9142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цель: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</w:tc>
      </w:tr>
      <w:tr w:rsidR="00B9142E" w:rsidRPr="00B9142E" w:rsidTr="00B9142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деятельности: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занятия по дополнительному или углубленному изучению учебных 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или модулей;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в рамках исследовательской и проектной деятельности;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дополнительные занятия для школьников, испытывающих затруднения в освоении учебной программы или трудности в освоении языка обучения;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специальные занятия для </w:t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или испытывающими затруднения в социальной коммуникации.</w:t>
            </w:r>
          </w:p>
        </w:tc>
      </w:tr>
      <w:tr w:rsidR="00B9142E" w:rsidRPr="00B9142E" w:rsidTr="00B9142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Занятия,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направленные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удовлетворение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интересов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творческом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физическом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развитии, помощь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самореализации,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раскрытии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развитии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способностей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талантов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цель: удовлетворение интересов и </w:t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 Основные задачи: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самообслуживающего</w:t>
            </w:r>
            <w:proofErr w:type="spell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труда. Основные организационные формы:</w:t>
            </w:r>
          </w:p>
        </w:tc>
      </w:tr>
      <w:tr w:rsidR="00B9142E" w:rsidRPr="00B9142E" w:rsidTr="00B9142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писательских клубах и т.п.);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школьников в спортивных объединениях (секциях и клубах, организация спортивных турниров и соревнований);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школьников в объединениях туристско-краеведческой направленности (экскурсии, развитие школьных музеев);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по Программе развития социальной активности обучающихся начальных классов "Орлята России".</w:t>
            </w:r>
            <w:proofErr w:type="gramEnd"/>
          </w:p>
        </w:tc>
      </w:tr>
      <w:tr w:rsidR="00B9142E" w:rsidRPr="00B9142E" w:rsidTr="00B9142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Занятия,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направленные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удовлетворение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социальных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интересов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потребностей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обучающихся,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педагогическое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сопровождение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ориентированных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ученических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сообществ, детских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общественных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объединений,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ученического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самоуправления, на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организацию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совместно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обучающимися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комплекса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воспитательной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направленности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цель: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задача: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организационные формы: педагогическое сопровождение деятельности Российского движения школьников и Юнармейских отрядов;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волонтерских, трудовых, экологических отрядов, создаваемых для социально ориентированной работы;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выборного Совета обучающихся, создаваемого для учета мнения школьников по вопросам управления образовательной организацией;</w:t>
            </w:r>
          </w:p>
        </w:tc>
      </w:tr>
      <w:tr w:rsidR="00B9142E" w:rsidRPr="00B9142E" w:rsidTr="00B9142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старост, объединяющего старост классов для облегчения распространения значимой для школьников информации и 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обратной связи от классных коллективов;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флешмобов</w:t>
            </w:r>
            <w:proofErr w:type="spell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творческих советов, отвечающих за проведение тех или иных конкретных мероприятий, праздников, вечеров, акций;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созданной из наиболее авторитетных старшеклассников группы по урегулированию конфликтных ситуаций в школе и т.п.</w:t>
            </w:r>
          </w:p>
        </w:tc>
      </w:tr>
    </w:tbl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B9142E" w:rsidRPr="00B9142E" w:rsidRDefault="00B9142E" w:rsidP="00B9142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мерах дополнительной методической поддержки образовательных организаций</w:t>
      </w:r>
    </w:p>
    <w:p w:rsidR="00B9142E" w:rsidRPr="00B9142E" w:rsidRDefault="00B9142E" w:rsidP="00B9142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дополнение к имеющимся методическим ресурсам в 2022 году будут представлены в общедоступной форме методические материалы для организации цикла еженедельных занятий "Разговоры о важном", включающие сценарий занятия, методические рекомендации по его проведению, интерактивный визуальный контент для обучающихся 1-2, 3-4, 5-7, 8-9, 10-11 классов, обучающихся профессиональных организаций, осваивающих программы среднего общего образования</w:t>
      </w:r>
      <w:r w:rsidRPr="00B9142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75EED6BD" wp14:editId="66B0FA75">
            <wp:extent cx="152400" cy="219075"/>
            <wp:effectExtent l="0" t="0" r="0" b="9525"/>
            <wp:docPr id="13" name="Рисунок 13" descr="https://api.docs.cntd.ru/img/35/12/96/49/1/c2c7ba30-0f3c-474e-a876-e5878a15a485/P005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pi.docs.cntd.ru/img/35/12/96/49/1/c2c7ba30-0f3c-474e-a876-e5878a15a485/P0056000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(материалы будут размещены в разделе "Внеурочная деятельность" на портале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"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Единое содержание общего образования"), а также направлены в субъекты Российской Федерации дополнительно.</w:t>
      </w:r>
      <w:proofErr w:type="gramEnd"/>
    </w:p>
    <w:p w:rsidR="00B9142E" w:rsidRPr="00B9142E" w:rsidRDefault="00B9142E" w:rsidP="00B9142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14D48B4B" wp14:editId="38F072CB">
            <wp:extent cx="152400" cy="238125"/>
            <wp:effectExtent l="0" t="0" r="0" b="9525"/>
            <wp:docPr id="14" name="Рисунок 14" descr="https://api.docs.cntd.ru/img/35/12/96/49/1/c2c7ba30-0f3c-474e-a876-e5878a15a485/P0056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pi.docs.cntd.ru/img/35/12/96/49/1/c2c7ba30-0f3c-474e-a876-e5878a15a485/P00560001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https://edsoo.ru/Vneurochnaya_deyatelnost.htm.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ФГАОУ ДПО "Академия </w:t>
      </w:r>
      <w:proofErr w:type="spell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Минпросвещения</w:t>
      </w:r>
      <w:proofErr w:type="spell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России" будет реализована серия </w:t>
      </w:r>
      <w:proofErr w:type="spell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интенсивов</w:t>
      </w:r>
      <w:proofErr w:type="spell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методической поддержки педагогических работников, реализующих занятия проекта "Разговоры о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важном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</w:t>
      </w:r>
    </w:p>
    <w:p w:rsidR="00B9142E" w:rsidRPr="00B9142E" w:rsidRDefault="00B9142E" w:rsidP="00B9142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https://apkpro.ru/razgovory-o-vazhnom/.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ФГБНУ "Институт стратегии развития образования Российской академии образования" разрабатывает серию материалов по реализации внеурочной деятельности</w:t>
      </w:r>
      <w:r w:rsidRPr="00B9142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03AACA39" wp14:editId="4A1CA80D">
            <wp:extent cx="152400" cy="219075"/>
            <wp:effectExtent l="0" t="0" r="0" b="9525"/>
            <wp:docPr id="15" name="Рисунок 15" descr="https://api.docs.cntd.ru/img/35/12/96/49/1/c2c7ba30-0f3c-474e-a876-e5878a15a485/P005A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pi.docs.cntd.ru/img/35/12/96/49/1/c2c7ba30-0f3c-474e-a876-e5878a15a485/P005A000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B9142E" w:rsidRPr="00B9142E" w:rsidRDefault="00B9142E" w:rsidP="00B9142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3AEAF9CF" wp14:editId="637E53D0">
            <wp:extent cx="152400" cy="238125"/>
            <wp:effectExtent l="0" t="0" r="0" b="9525"/>
            <wp:docPr id="16" name="Рисунок 16" descr="https://api.docs.cntd.ru/img/35/12/96/49/1/c2c7ba30-0f3c-474e-a876-e5878a15a485/P005A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pi.docs.cntd.ru/img/35/12/96/49/1/c2c7ba30-0f3c-474e-a876-e5878a15a485/P005A000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https://edsoo.ru/Vneurochnaya_deyatelnost.htm"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Для начального общего образования:</w:t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Методические рекомендации по организации внеурочной деятельности в соответствии с ФГОС начального общего образования. Формирование функциональной грамотности в процессе изучения дополнительных учебных курсов: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"Мы любим русский язык";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"Формирование информационной культуры младшего школьника на уроках математики и окружающего мира".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Поисково-исследовательская деятельность как фактор формирования </w:t>
      </w:r>
      <w:proofErr w:type="spell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метапредметных</w:t>
      </w:r>
      <w:proofErr w:type="spell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результатов обучения: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"Мир слов: всему название дано";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"Наша биологическая лаборатория".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Примерная рабочая программа курса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в соответствии с ФГОС начального общего образования. Художественно-творческая практика как форма освоения основ изобразительной грамоты: "Арт-студия "Моё творчество".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Для начального общего и основного общего образования:</w:t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Примерная рабочая программа курса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в соответствии с ФГОС начального общего и основного общего образования. Эстетическое направление: "Хоровое пение".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Примерная рабочая программа курса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в соответствии с ФГОС начального общего и основного общего образования. Эстетическое направление: "Музыкальный театр".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Примерная рабочая программа курса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в соответствии с ФГОС начального общего и основного общего образования. Эстетическое направление: "Фольклорный ансамбль".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Примерная рабочая программа курса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в соответствии с ФГОС начального общего и основного общего образования. Эстетическое направление: "Танец".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основного общего образования:</w:t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Примерная рабочая программа курса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в соответствии с ФГОС основного общего образования. Профориентация.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Примерная рабочая программа курса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в соответствии с ФГОС основного общего образования. Функциональная грамотность.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Примерная рабочая программа курса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в соответствии с ФГОС основного общего образования Проектно-исследовательская деятельность (естественнонаучный блок).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4. Примерная рабочая программа курса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в соответствии с ФГОС основного общего образования. Проектно-исследовательская деятельность (гуманитарный блок).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Примерная рабочая программа курса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в соответствии с ФГОС основного общего образования. </w:t>
      </w:r>
      <w:proofErr w:type="spell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Экологичный</w:t>
      </w:r>
      <w:proofErr w:type="spell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 жизни.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Примерная рабочая программа курса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в соответствии с ФГОС основного общего образования. Умей вести за собой.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Примерная рабочая программа курса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в соответствии с ФГОС основного общего образования. Мир визуально-пространственных искусств: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"Мир декоративно-прикладного искусства";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"Мир изобразительного искусства";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"Метаморфозы в архитектуре и дизайне (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графический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средовой, одежды, элементов 3 декорирования)";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"Фотография и художественное изображение в зрелищных и экранных искусствах".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ФГБОУ "Всероссийский детский центр "Орлёнок" и Общероссийская общественно-государственная детско-юношеская организация "Российское движение школьников" разрабатывает учебно-методический комплекс по реализации Программы развития социальной активности обучающихся начальных классов "Орлята России".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ФГБУК "Всероссийский центр развития художественного творчества и гуманитарных технологий" и Театральный институт им. Б. Щукина разрабатывает учебно-методический комплекс по развитию школьных театров.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ФГБОУ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"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центр дополнительного образования и организации отдыха и оздоровления детей" разрабатывает учебно-методический комплекс по развитию школьных музеев.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ФГБУ "Федеральный центр организационно-методического обеспечения физического воспитания" разрабатывает учебно-методический комплекс по развитию школьных спортивных клубов.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управленческих механизмах организации внеурочной деятельности</w:t>
      </w:r>
    </w:p>
    <w:p w:rsidR="00B9142E" w:rsidRPr="00B9142E" w:rsidRDefault="00B9142E" w:rsidP="00B9142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Реализация основных образовательных программ начального общего и основного общего образования, в том числе в рамках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внеурочной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деятельности, должна опираться на комплекс организационно-управленческих мероприятий.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числу организационно-управленческих мероприятий относятся: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внесение изменений в локальные акты общеобразовательной организации;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планирование и реализация мероприятий по обеспечению условий для организации внеурочной деятельности (кадровых, материально-технических, финансовых, информационных и т.п.);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организация работы методических служб на федеральном, региональном, муниципальном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уровнях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уровне образовательной организации.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организации внеурочной деятельности могут принимать участие участники образовательных отношений соответствующей квалификации: заместители директора, учителя, педагоги дополнительного образования, советники директора по воспитанию, воспитатели, педагоги-организаторы, педагоги-психологи, учителя-логопеды, педагоги-библиотекари и т.д.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Организацию работы по проведению информационно-просветительских занятий патриотической, нравственной и экологической направленности "Разговоры о 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важном</w:t>
      </w:r>
      <w:proofErr w:type="gramEnd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целесообразно возложить на классных руководителей (кураторов), учителей истории, обществознания, руководителей школьных музеев и т.д.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подготовительном этапе к введению обновленных </w:t>
      </w:r>
      <w:hyperlink r:id="rId34" w:anchor="6540IN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ФГОС НОО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gramStart"/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 </w:t>
      </w:r>
      <w:hyperlink r:id="rId35" w:anchor="6540IN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ООО</w:t>
        </w:r>
        <w:proofErr w:type="gramEnd"/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целесообразно провести самодиагностику готовности образовательной организации к реализации внеурочной деятельности (примерный чек-лист для проведения самодиагностики приведен в </w:t>
      </w:r>
      <w:hyperlink r:id="rId36" w:anchor="7DS0KD" w:history="1">
        <w:r w:rsidRPr="00B9142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к настоящему письму</w:t>
        </w:r>
      </w:hyperlink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</w:p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142E" w:rsidRPr="00B9142E" w:rsidRDefault="00B9142E" w:rsidP="00B9142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Чек-лист самодиагностики готовности образовательной организации к реализации внеурочной деятельности в рамках обновленных </w:t>
      </w:r>
      <w:hyperlink r:id="rId37" w:anchor="6540IN" w:history="1">
        <w:r w:rsidRPr="00B9142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ФГОС НОО</w:t>
        </w:r>
      </w:hyperlink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  <w:proofErr w:type="gramStart"/>
      <w:r w:rsidRPr="00B9142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 </w:t>
      </w:r>
      <w:hyperlink r:id="rId38" w:anchor="6540IN" w:history="1">
        <w:r w:rsidRPr="00B9142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ООО</w:t>
        </w:r>
        <w:proofErr w:type="gramEnd"/>
      </w:hyperlink>
    </w:p>
    <w:p w:rsidR="00B9142E" w:rsidRPr="00B9142E" w:rsidRDefault="00B9142E" w:rsidP="00B9142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6670"/>
        <w:gridCol w:w="1993"/>
      </w:tblGrid>
      <w:tr w:rsidR="00B9142E" w:rsidRPr="00B9142E" w:rsidTr="00B9142E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</w:t>
            </w: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исполнении</w:t>
            </w:r>
          </w:p>
        </w:tc>
      </w:tr>
      <w:tr w:rsidR="00B9142E" w:rsidRPr="00B9142E" w:rsidTr="00B914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 основной образовательной программы включает в себя план внеурочной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 основной образовательной программы включает в себя рабочие программы внеурочной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локальных актах образовательной организации отражены особенности организации внеурочной деятельности: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Положении, регламентирующем режим занятий обучающихся;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Положении о деятельности в образовательной организации общественных (в том числе детских и молодежных) организаций (объединений);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Положении о формах самоуправления в образовательной организации;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Договоре о сотрудничестве образовательной организации и организаций дополнительного образования (при необходимости);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штатном расписании образовательной организации;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должностных инструкциях педагогических и иных работников образовательной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список учебных пособий, информационно-цифровых ресурсов, используемых при реализации внеурочной деятельности; обеспечена доступность использования информационно-методических ресурсов для участников образовательных отношений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рамках реализации внеурочной деятельности (при необходимости)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план работы </w:t>
            </w:r>
            <w:proofErr w:type="spell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внеурочной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 пул педагогических работников для реализации проекта "Разговоры о </w:t>
            </w:r>
            <w:proofErr w:type="gram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(занятия включены в расписание, определена нагрузка учителя)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методические группы по всем направлениям функциональной грамотности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способы организации </w:t>
            </w:r>
            <w:proofErr w:type="spellStart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кадровые, финансовые, материально-технические и иные условия реализации внеурочной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решения по развитию воспитательной среды образовательной организации: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будет реализовываться программа развития социальной активности учащихся начальных классов "Орлята России";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образовательной организации создан (функционирует) школьный музей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образовательной организации создан (функционирует) школьный спортивный клуб;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2E" w:rsidRPr="00B9142E" w:rsidTr="00B9142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образовательной организации создан (функционирует) школьный театр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9142E" w:rsidRPr="00B9142E" w:rsidRDefault="00B9142E" w:rsidP="00B9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42E" w:rsidRPr="00B9142E" w:rsidRDefault="00B9142E" w:rsidP="00B9142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51CE" w:rsidRDefault="00B9142E"/>
    <w:sectPr w:rsidR="001C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C"/>
    <w:rsid w:val="0008131A"/>
    <w:rsid w:val="00AF41B3"/>
    <w:rsid w:val="00B9142E"/>
    <w:rsid w:val="00C9316F"/>
    <w:rsid w:val="00F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3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93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931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3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93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931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7175848" TargetMode="External"/><Relationship Id="rId13" Type="http://schemas.openxmlformats.org/officeDocument/2006/relationships/hyperlink" Target="https://docs.cntd.ru/document/607175842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docs.cntd.ru/document/35129649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607175848" TargetMode="External"/><Relationship Id="rId34" Type="http://schemas.openxmlformats.org/officeDocument/2006/relationships/hyperlink" Target="https://docs.cntd.ru/document/607175842" TargetMode="External"/><Relationship Id="rId7" Type="http://schemas.openxmlformats.org/officeDocument/2006/relationships/hyperlink" Target="https://docs.cntd.ru/document/607175842" TargetMode="External"/><Relationship Id="rId12" Type="http://schemas.openxmlformats.org/officeDocument/2006/relationships/hyperlink" Target="https://docs.cntd.ru/document/607175848" TargetMode="External"/><Relationship Id="rId17" Type="http://schemas.openxmlformats.org/officeDocument/2006/relationships/hyperlink" Target="https://docs.cntd.ru/document/607175848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11.png"/><Relationship Id="rId38" Type="http://schemas.openxmlformats.org/officeDocument/2006/relationships/hyperlink" Target="https://docs.cntd.ru/document/6071758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607175842" TargetMode="External"/><Relationship Id="rId20" Type="http://schemas.openxmlformats.org/officeDocument/2006/relationships/hyperlink" Target="https://docs.cntd.ru/document/607175842" TargetMode="External"/><Relationship Id="rId29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docs.cntd.ru/document/351296491" TargetMode="External"/><Relationship Id="rId11" Type="http://schemas.openxmlformats.org/officeDocument/2006/relationships/hyperlink" Target="https://docs.cntd.ru/document/607175842" TargetMode="External"/><Relationship Id="rId24" Type="http://schemas.openxmlformats.org/officeDocument/2006/relationships/hyperlink" Target="https://docs.cntd.ru/document/351161744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s://docs.cntd.ru/document/60717584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cs.cntd.ru/document/351296491" TargetMode="External"/><Relationship Id="rId15" Type="http://schemas.openxmlformats.org/officeDocument/2006/relationships/image" Target="media/image1.png"/><Relationship Id="rId23" Type="http://schemas.openxmlformats.org/officeDocument/2006/relationships/image" Target="media/image3.png"/><Relationship Id="rId28" Type="http://schemas.openxmlformats.org/officeDocument/2006/relationships/image" Target="media/image6.png"/><Relationship Id="rId36" Type="http://schemas.openxmlformats.org/officeDocument/2006/relationships/hyperlink" Target="https://docs.cntd.ru/document/351296491" TargetMode="External"/><Relationship Id="rId10" Type="http://schemas.openxmlformats.org/officeDocument/2006/relationships/hyperlink" Target="https://docs.cntd.ru/document/607175848" TargetMode="External"/><Relationship Id="rId19" Type="http://schemas.openxmlformats.org/officeDocument/2006/relationships/hyperlink" Target="https://docs.cntd.ru/document/566085656" TargetMode="Externa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607175842" TargetMode="External"/><Relationship Id="rId14" Type="http://schemas.openxmlformats.org/officeDocument/2006/relationships/hyperlink" Target="https://docs.cntd.ru/document/607175848" TargetMode="External"/><Relationship Id="rId22" Type="http://schemas.openxmlformats.org/officeDocument/2006/relationships/hyperlink" Target="https://docs.cntd.ru/document/351296491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hyperlink" Target="https://docs.cntd.ru/document/607175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4182</Words>
  <Characters>23842</Characters>
  <Application>Microsoft Office Word</Application>
  <DocSecurity>0</DocSecurity>
  <Lines>198</Lines>
  <Paragraphs>55</Paragraphs>
  <ScaleCrop>false</ScaleCrop>
  <Company/>
  <LinksUpToDate>false</LinksUpToDate>
  <CharactersWithSpaces>27969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Цырыпкина Мария Павловна</dc:creator>
  <cp:keywords/>
  <dc:description/>
  <cp:lastModifiedBy>Цырыпкина Мария Павловна</cp:lastModifiedBy>
  <cp:revision>2</cp:revision>
  <dcterms:created xsi:type="dcterms:W3CDTF">2023-06-22T12:46:00Z</dcterms:created>
  <dcterms:modified xsi:type="dcterms:W3CDTF">2023-06-22T12:46:00Z</dcterms:modified>
</cp:coreProperties>
</file>