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DB" w:rsidRPr="006857DB" w:rsidRDefault="006857DB">
      <w:pPr>
        <w:pStyle w:val="ConsPlusNormal"/>
        <w:jc w:val="right"/>
        <w:rPr>
          <w:color w:val="000000" w:themeColor="text1"/>
        </w:rPr>
      </w:pPr>
      <w:r w:rsidRPr="006857DB">
        <w:rPr>
          <w:color w:val="000000" w:themeColor="text1"/>
        </w:rPr>
        <w:t>Утверждена</w:t>
      </w:r>
    </w:p>
    <w:p w:rsidR="006857DB" w:rsidRPr="006857DB" w:rsidRDefault="006857DB">
      <w:pPr>
        <w:pStyle w:val="ConsPlusNormal"/>
        <w:jc w:val="right"/>
        <w:rPr>
          <w:color w:val="000000" w:themeColor="text1"/>
        </w:rPr>
      </w:pPr>
      <w:r w:rsidRPr="006857DB">
        <w:rPr>
          <w:color w:val="000000" w:themeColor="text1"/>
        </w:rPr>
        <w:t>Президентом Р</w:t>
      </w:r>
      <w:r>
        <w:rPr>
          <w:color w:val="000000" w:themeColor="text1"/>
        </w:rPr>
        <w:t xml:space="preserve">оссийской </w:t>
      </w:r>
      <w:r w:rsidRPr="006857DB">
        <w:rPr>
          <w:color w:val="000000" w:themeColor="text1"/>
        </w:rPr>
        <w:t>Ф</w:t>
      </w:r>
      <w:r>
        <w:rPr>
          <w:color w:val="000000" w:themeColor="text1"/>
        </w:rPr>
        <w:t>едерации</w:t>
      </w:r>
    </w:p>
    <w:p w:rsidR="006857DB" w:rsidRPr="006857DB" w:rsidRDefault="006857DB">
      <w:pPr>
        <w:pStyle w:val="ConsPlusNormal"/>
        <w:jc w:val="right"/>
        <w:rPr>
          <w:color w:val="000000" w:themeColor="text1"/>
        </w:rPr>
      </w:pPr>
      <w:r w:rsidRPr="006857DB">
        <w:rPr>
          <w:color w:val="000000" w:themeColor="text1"/>
        </w:rPr>
        <w:t>28.11.2014, Пр-2753</w:t>
      </w:r>
    </w:p>
    <w:p w:rsidR="006857DB" w:rsidRPr="006857DB" w:rsidRDefault="006857DB">
      <w:pPr>
        <w:pStyle w:val="ConsPlusNormal"/>
        <w:ind w:firstLine="540"/>
        <w:jc w:val="both"/>
        <w:rPr>
          <w:color w:val="000000" w:themeColor="text1"/>
        </w:rPr>
      </w:pPr>
    </w:p>
    <w:p w:rsidR="006857DB" w:rsidRPr="006857DB" w:rsidRDefault="006857DB">
      <w:pPr>
        <w:pStyle w:val="ConsPlusTitle"/>
        <w:jc w:val="center"/>
        <w:rPr>
          <w:color w:val="000000" w:themeColor="text1"/>
        </w:rPr>
      </w:pPr>
      <w:r w:rsidRPr="006857DB">
        <w:rPr>
          <w:color w:val="000000" w:themeColor="text1"/>
        </w:rPr>
        <w:t>СТРАТЕГИЯ</w:t>
      </w:r>
    </w:p>
    <w:p w:rsidR="006857DB" w:rsidRPr="006857DB" w:rsidRDefault="006857DB">
      <w:pPr>
        <w:pStyle w:val="ConsPlusTitle"/>
        <w:jc w:val="center"/>
        <w:rPr>
          <w:color w:val="000000" w:themeColor="text1"/>
        </w:rPr>
      </w:pPr>
      <w:r w:rsidRPr="006857DB">
        <w:rPr>
          <w:color w:val="000000" w:themeColor="text1"/>
        </w:rPr>
        <w:t>ПРОТИВОДЕЙСТВИЯ ЭКСТРЕМИЗМУ В РОССИЙСКОЙ ФЕДЕРАЦИИ</w:t>
      </w:r>
    </w:p>
    <w:p w:rsidR="006857DB" w:rsidRPr="006857DB" w:rsidRDefault="006857DB">
      <w:pPr>
        <w:pStyle w:val="ConsPlusTitle"/>
        <w:jc w:val="center"/>
        <w:rPr>
          <w:color w:val="000000" w:themeColor="text1"/>
        </w:rPr>
      </w:pPr>
      <w:r w:rsidRPr="006857DB">
        <w:rPr>
          <w:color w:val="000000" w:themeColor="text1"/>
        </w:rPr>
        <w:t>ДО 2025 ГОДА</w:t>
      </w:r>
    </w:p>
    <w:p w:rsidR="006857DB" w:rsidRPr="006857DB" w:rsidRDefault="006857DB" w:rsidP="006857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</w:rPr>
      </w:pPr>
    </w:p>
    <w:p w:rsidR="006857DB" w:rsidRPr="006857DB" w:rsidRDefault="006857DB" w:rsidP="006857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 w:rsidRPr="006857DB">
        <w:rPr>
          <w:rFonts w:ascii="Calibri" w:hAnsi="Calibri" w:cs="Calibri"/>
          <w:color w:val="000000" w:themeColor="text1"/>
        </w:rPr>
        <w:t xml:space="preserve">(в ред. </w:t>
      </w:r>
      <w:hyperlink r:id="rId5" w:history="1">
        <w:r w:rsidRPr="006857DB">
          <w:rPr>
            <w:rFonts w:ascii="Calibri" w:hAnsi="Calibri" w:cs="Calibri"/>
            <w:color w:val="000000" w:themeColor="text1"/>
          </w:rPr>
          <w:t>Указа</w:t>
        </w:r>
      </w:hyperlink>
      <w:r w:rsidRPr="006857DB">
        <w:rPr>
          <w:rFonts w:ascii="Calibri" w:hAnsi="Calibri" w:cs="Calibri"/>
          <w:color w:val="000000" w:themeColor="text1"/>
        </w:rPr>
        <w:t xml:space="preserve"> Президента Российской Федерации от 29.05.2020 </w:t>
      </w:r>
      <w:r>
        <w:rPr>
          <w:rFonts w:ascii="Calibri" w:hAnsi="Calibri" w:cs="Calibri"/>
          <w:color w:val="000000" w:themeColor="text1"/>
        </w:rPr>
        <w:t>№ </w:t>
      </w:r>
      <w:r w:rsidRPr="006857DB">
        <w:rPr>
          <w:rFonts w:ascii="Calibri" w:hAnsi="Calibri" w:cs="Calibri"/>
          <w:color w:val="000000" w:themeColor="text1"/>
        </w:rPr>
        <w:t>344)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Title"/>
        <w:jc w:val="center"/>
        <w:outlineLvl w:val="0"/>
        <w:rPr>
          <w:color w:val="000000" w:themeColor="text1"/>
        </w:rPr>
      </w:pPr>
      <w:r w:rsidRPr="006857DB">
        <w:rPr>
          <w:color w:val="000000" w:themeColor="text1"/>
        </w:rPr>
        <w:t>I. Общие положения</w:t>
      </w:r>
      <w:bookmarkStart w:id="0" w:name="_GoBack"/>
      <w:bookmarkEnd w:id="0"/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Normal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1. 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</w:t>
      </w:r>
      <w:hyperlink r:id="rId6" w:history="1">
        <w:r w:rsidRPr="006857DB">
          <w:rPr>
            <w:color w:val="000000" w:themeColor="text1"/>
          </w:rPr>
          <w:t>закона</w:t>
        </w:r>
      </w:hyperlink>
      <w:r w:rsidRPr="006857DB">
        <w:rPr>
          <w:color w:val="000000" w:themeColor="text1"/>
        </w:rPr>
        <w:t xml:space="preserve"> от 25 июля 2002 г. </w:t>
      </w:r>
      <w:r>
        <w:rPr>
          <w:color w:val="000000" w:themeColor="text1"/>
        </w:rPr>
        <w:t>№ </w:t>
      </w:r>
      <w:r w:rsidRPr="006857DB">
        <w:rPr>
          <w:color w:val="000000" w:themeColor="text1"/>
        </w:rPr>
        <w:t xml:space="preserve">114-ФЗ "О противодействии экстремистской деятельности" и </w:t>
      </w:r>
      <w:hyperlink r:id="rId7" w:history="1">
        <w:r w:rsidRPr="006857DB">
          <w:rPr>
            <w:color w:val="000000" w:themeColor="text1"/>
          </w:rPr>
          <w:t>Указа</w:t>
        </w:r>
      </w:hyperlink>
      <w:r w:rsidRPr="006857DB">
        <w:rPr>
          <w:color w:val="000000" w:themeColor="text1"/>
        </w:rPr>
        <w:t xml:space="preserve"> Президента Российской Федерации от 31 декабря 2015 г. </w:t>
      </w:r>
      <w:r>
        <w:rPr>
          <w:color w:val="000000" w:themeColor="text1"/>
        </w:rPr>
        <w:t>№ </w:t>
      </w:r>
      <w:r w:rsidRPr="006857DB">
        <w:rPr>
          <w:color w:val="000000" w:themeColor="text1"/>
        </w:rPr>
        <w:t>683 "О 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2. 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3. Правовую основу настоящей Стратегии составляют </w:t>
      </w:r>
      <w:hyperlink r:id="rId8" w:history="1">
        <w:r w:rsidRPr="006857DB">
          <w:rPr>
            <w:color w:val="000000" w:themeColor="text1"/>
          </w:rPr>
          <w:t>Конституция</w:t>
        </w:r>
      </w:hyperlink>
      <w:r w:rsidRPr="006857DB">
        <w:rPr>
          <w:color w:val="000000" w:themeColor="text1"/>
        </w:rPr>
        <w:t xml:space="preserve">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4. Для целей настоящей Стратегии используются следующие основные понятия: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а) идеология насилия 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б) радикализм 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в) экстремистская идеология 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г) проявления экстремизма (экстремистские проявления) - общественно опасные </w:t>
      </w:r>
      <w:r w:rsidRPr="006857DB">
        <w:rPr>
          <w:color w:val="000000" w:themeColor="text1"/>
        </w:rPr>
        <w:lastRenderedPageBreak/>
        <w:t>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Федерации, нарушению единства и территориальной целостности Российской Федерации;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д) субъекты противодействия экстремизму 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е) противодействие экстремизму 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Title"/>
        <w:jc w:val="center"/>
        <w:outlineLvl w:val="0"/>
        <w:rPr>
          <w:color w:val="000000" w:themeColor="text1"/>
        </w:rPr>
      </w:pPr>
      <w:r w:rsidRPr="006857DB">
        <w:rPr>
          <w:color w:val="000000" w:themeColor="text1"/>
        </w:rPr>
        <w:t>II. Основные источники угроз экстремизма</w:t>
      </w:r>
    </w:p>
    <w:p w:rsidR="006857DB" w:rsidRPr="006857DB" w:rsidRDefault="006857DB">
      <w:pPr>
        <w:pStyle w:val="ConsPlusTitle"/>
        <w:jc w:val="center"/>
        <w:rPr>
          <w:color w:val="000000" w:themeColor="text1"/>
        </w:rPr>
      </w:pPr>
      <w:r w:rsidRPr="006857DB">
        <w:rPr>
          <w:color w:val="000000" w:themeColor="text1"/>
        </w:rPr>
        <w:t>в современной России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Normal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5. 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7. 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8. Внешними экстремистскими угрозами являются поддержка и стимулирование рядом государств деструктивной деятельности, осуществляемой 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9. 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социально-экономическими особенностями и приводящие к </w:t>
      </w:r>
      <w:r w:rsidRPr="006857DB">
        <w:rPr>
          <w:color w:val="000000" w:themeColor="text1"/>
        </w:rPr>
        <w:lastRenderedPageBreak/>
        <w:t>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10. 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 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11. 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12. 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13. 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14. 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15.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16. 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17. 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18. 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19. Участились случаи привлечения в ряды экстремистских организаций </w:t>
      </w:r>
      <w:r w:rsidRPr="006857DB">
        <w:rPr>
          <w:color w:val="000000" w:themeColor="text1"/>
        </w:rPr>
        <w:lastRenderedPageBreak/>
        <w:t>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межконфессиональных конфликтов, которые создают угрозу территориальной целостности Российской Федерации.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20. 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21. 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22. 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23. 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24.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25. 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26. 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27. 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lastRenderedPageBreak/>
        <w:t>28. 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Title"/>
        <w:jc w:val="center"/>
        <w:outlineLvl w:val="0"/>
        <w:rPr>
          <w:color w:val="000000" w:themeColor="text1"/>
        </w:rPr>
      </w:pPr>
      <w:r w:rsidRPr="006857DB">
        <w:rPr>
          <w:color w:val="000000" w:themeColor="text1"/>
        </w:rPr>
        <w:t>III. Цель, задачи и основные направления государственной</w:t>
      </w:r>
    </w:p>
    <w:p w:rsidR="006857DB" w:rsidRPr="006857DB" w:rsidRDefault="006857DB">
      <w:pPr>
        <w:pStyle w:val="ConsPlusTitle"/>
        <w:jc w:val="center"/>
        <w:rPr>
          <w:color w:val="000000" w:themeColor="text1"/>
        </w:rPr>
      </w:pPr>
      <w:r w:rsidRPr="006857DB">
        <w:rPr>
          <w:color w:val="000000" w:themeColor="text1"/>
        </w:rPr>
        <w:t>политики в сфере противодействия экстремизму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Normal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29. 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30.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31. Задачами государственной политики в сфере противодействия экстремизму являются: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а) создание единой государственной системы мониторинга в сфере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в) 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д)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32. Основными направлениями государственной политики в сфере противодействия экстремизму являются: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а) в области законодательной деятельности: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проведение мониторинга правоприменительной практики в сфере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принятие на региональном и муниципальном уровнях соответствующих целевых программ, </w:t>
      </w:r>
      <w:r w:rsidRPr="006857DB">
        <w:rPr>
          <w:color w:val="000000" w:themeColor="text1"/>
        </w:rPr>
        <w:lastRenderedPageBreak/>
        <w:t>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б) в области правоохранительной деятельности: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политического, социального, религиозного и национального факторов;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проведение профилактической работы с лицами, подверженными влиянию экстремистской идеологии;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реализация принципа неотвратимости и соразмерности наказания за осуществление экстремистской деятельности;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выявление и устранение источников и каналов финансирования экстремистской и террористической деятельности;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в) в области государственной национальной политики: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857DB">
        <w:rPr>
          <w:color w:val="000000" w:themeColor="text1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реализация мер правового и информационного характера по недопущению использования </w:t>
      </w:r>
      <w:r w:rsidRPr="006857DB">
        <w:rPr>
          <w:color w:val="000000" w:themeColor="text1"/>
        </w:rPr>
        <w:lastRenderedPageBreak/>
        <w:t>этнического и религиозного факторов в избирательном процессе и в предвыборных программах;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мотивирование граждан к информированию субъектов противодействия экстремизму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г) в области государственной миграционной политики: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обеспечение скоординированной деятельности субъектов противодействия экстремизму, направленной на недопущение формирования неблагоприятной миграционной ситуации в стране;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принятие мер, препятствующих возникновению пространственной сегрегации, формированию этнических анклавов, социальной </w:t>
      </w:r>
      <w:proofErr w:type="spellStart"/>
      <w:r w:rsidRPr="006857DB">
        <w:rPr>
          <w:color w:val="000000" w:themeColor="text1"/>
        </w:rPr>
        <w:t>исключенности</w:t>
      </w:r>
      <w:proofErr w:type="spellEnd"/>
      <w:r w:rsidRPr="006857DB">
        <w:rPr>
          <w:color w:val="000000" w:themeColor="text1"/>
        </w:rPr>
        <w:t xml:space="preserve"> отдельных групп граждан;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6857DB">
        <w:rPr>
          <w:color w:val="000000" w:themeColor="text1"/>
        </w:rPr>
        <w:t xml:space="preserve">всестороннее освещение мер, принимаемых в сфере реализации государственной миграционной политики 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</w:t>
      </w:r>
      <w:r w:rsidRPr="006857DB">
        <w:rPr>
          <w:color w:val="000000" w:themeColor="text1"/>
        </w:rPr>
        <w:lastRenderedPageBreak/>
        <w:t>распространению в информационном пространстве вызывающих в обществе ненависть и вражду ложных сведений о миграционных процессах;</w:t>
      </w:r>
      <w:proofErr w:type="gramEnd"/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д) в области государственной информационной политики: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создание специализированного информационного банка данных экстремистских материалов;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проведение тематических встреч с представителями средств массовой информации и </w:t>
      </w:r>
      <w:proofErr w:type="gramStart"/>
      <w:r w:rsidRPr="006857DB">
        <w:rPr>
          <w:color w:val="000000" w:themeColor="text1"/>
        </w:rPr>
        <w:t>интернет-сообщества</w:t>
      </w:r>
      <w:proofErr w:type="gramEnd"/>
      <w:r w:rsidRPr="006857DB">
        <w:rPr>
          <w:color w:val="000000" w:themeColor="text1"/>
        </w:rPr>
        <w:t xml:space="preserve"> в целях противодействия распространению экстремистской идеологии;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информирование граждан о деятельности субъектов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lastRenderedPageBreak/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е) в области образования и государственной молодежной политики: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проведение мониторинга </w:t>
      </w:r>
      <w:proofErr w:type="spellStart"/>
      <w:r w:rsidRPr="006857DB">
        <w:rPr>
          <w:color w:val="000000" w:themeColor="text1"/>
        </w:rPr>
        <w:t>девиантного</w:t>
      </w:r>
      <w:proofErr w:type="spellEnd"/>
      <w:r w:rsidRPr="006857DB">
        <w:rPr>
          <w:color w:val="000000" w:themeColor="text1"/>
        </w:rPr>
        <w:t xml:space="preserve">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</w:t>
      </w:r>
      <w:proofErr w:type="gramStart"/>
      <w:r w:rsidRPr="006857DB">
        <w:rPr>
          <w:color w:val="000000" w:themeColor="text1"/>
        </w:rPr>
        <w:t>контроля за</w:t>
      </w:r>
      <w:proofErr w:type="gramEnd"/>
      <w:r w:rsidRPr="006857DB">
        <w:rPr>
          <w:color w:val="000000" w:themeColor="text1"/>
        </w:rPr>
        <w:t xml:space="preserve"> выездом российских граждан для обучения в иностранных религиозных образовательных организациях;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lastRenderedPageBreak/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совершенствование мер, направленных на профилактику экстремистских проявлений в образовательных организациях;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проведение мероприятий по своевременному выявлению и пресечению фактов </w:t>
      </w:r>
      <w:proofErr w:type="spellStart"/>
      <w:r w:rsidRPr="006857DB">
        <w:rPr>
          <w:color w:val="000000" w:themeColor="text1"/>
        </w:rPr>
        <w:t>радикализации</w:t>
      </w:r>
      <w:proofErr w:type="spellEnd"/>
      <w:r w:rsidRPr="006857DB">
        <w:rPr>
          <w:color w:val="000000" w:themeColor="text1"/>
        </w:rPr>
        <w:t xml:space="preserve"> несовершеннолетних;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ж) в области государственной культурной политики: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формирование в Российской Федерации межконфессионального и </w:t>
      </w:r>
      <w:proofErr w:type="spellStart"/>
      <w:r w:rsidRPr="006857DB">
        <w:rPr>
          <w:color w:val="000000" w:themeColor="text1"/>
        </w:rPr>
        <w:t>внутриконфессионального</w:t>
      </w:r>
      <w:proofErr w:type="spellEnd"/>
      <w:r w:rsidRPr="006857DB">
        <w:rPr>
          <w:color w:val="000000" w:themeColor="text1"/>
        </w:rPr>
        <w:t xml:space="preserve"> взаимодействия в целях обеспечения гражданского мира и согласия;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содействие активному распространению идеи исторического единства народов Российской Федерации;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з) в области международного сотрудничества: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совершенствование взаимодействия федеральных органов государственной власти с компетентными органами иностранных госуда</w:t>
      </w:r>
      <w:proofErr w:type="gramStart"/>
      <w:r w:rsidRPr="006857DB">
        <w:rPr>
          <w:color w:val="000000" w:themeColor="text1"/>
        </w:rPr>
        <w:t>рств в сф</w:t>
      </w:r>
      <w:proofErr w:type="gramEnd"/>
      <w:r w:rsidRPr="006857DB">
        <w:rPr>
          <w:color w:val="000000" w:themeColor="text1"/>
        </w:rPr>
        <w:t>ере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продвижение в двустороннем и многостороннем </w:t>
      </w:r>
      <w:proofErr w:type="gramStart"/>
      <w:r w:rsidRPr="006857DB">
        <w:rPr>
          <w:color w:val="000000" w:themeColor="text1"/>
        </w:rPr>
        <w:t>форматах</w:t>
      </w:r>
      <w:proofErr w:type="gramEnd"/>
      <w:r w:rsidRPr="006857DB">
        <w:rPr>
          <w:color w:val="000000" w:themeColor="text1"/>
        </w:rPr>
        <w:t xml:space="preserve">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lastRenderedPageBreak/>
        <w:t xml:space="preserve">организация взаимодействия компетентных органов государств - членов Шанхайской организации сотрудничества в рамках реализации </w:t>
      </w:r>
      <w:hyperlink r:id="rId9" w:history="1">
        <w:r w:rsidRPr="006857DB">
          <w:rPr>
            <w:color w:val="000000" w:themeColor="text1"/>
          </w:rPr>
          <w:t>Конвенции</w:t>
        </w:r>
      </w:hyperlink>
      <w:r w:rsidRPr="006857DB">
        <w:rPr>
          <w:color w:val="000000" w:themeColor="text1"/>
        </w:rPr>
        <w:t xml:space="preserve"> Шанхайской организации сотрудничества по противодействию экстремизму, подписанной Российской Федерацией 9 июня 2017 г., а также принятие мер, направленных на присоединение к данной </w:t>
      </w:r>
      <w:hyperlink r:id="rId10" w:history="1">
        <w:r w:rsidRPr="006857DB">
          <w:rPr>
            <w:color w:val="000000" w:themeColor="text1"/>
          </w:rPr>
          <w:t>Конвенции</w:t>
        </w:r>
      </w:hyperlink>
      <w:r w:rsidRPr="006857DB">
        <w:rPr>
          <w:color w:val="000000" w:themeColor="text1"/>
        </w:rPr>
        <w:t xml:space="preserve"> других государств;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и) 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политических, идеологических, религиозных и иных целей;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Title"/>
        <w:jc w:val="center"/>
        <w:outlineLvl w:val="0"/>
        <w:rPr>
          <w:color w:val="000000" w:themeColor="text1"/>
        </w:rPr>
      </w:pPr>
      <w:r w:rsidRPr="006857DB">
        <w:rPr>
          <w:color w:val="000000" w:themeColor="text1"/>
        </w:rPr>
        <w:t>IV. Инструменты и механизмы реализации настоящей Стратегии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Normal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33. Инструментами реализации настоящей Стратегии являются: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а) нормативные правовые акты Российской Федерации в сфере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б) документы стратегического планирования, разработанные на федеральном, региональном и муниципальном уровнях;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в) государственные программы в сфере противодействия экстремизму.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34. План мероприятий по реализации настоящей Стратегии разрабатывает и утверждает Правительство Российской Федерации.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35. 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36. Механизмами реализации настоящей Стратегии являются: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а) 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б) подбор, расстановка, воспитание кадров, способных обеспечить выполнение </w:t>
      </w:r>
      <w:r w:rsidRPr="006857DB">
        <w:rPr>
          <w:color w:val="000000" w:themeColor="text1"/>
        </w:rPr>
        <w:lastRenderedPageBreak/>
        <w:t>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в) обеспечение принятия законодательных и иных нормативных правовых актов Российской Федерации, субъектов Российской Федерации и муниципальных правовых актов, направленных на противодействие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г) 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д) 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е) </w:t>
      </w:r>
      <w:proofErr w:type="gramStart"/>
      <w:r w:rsidRPr="006857DB">
        <w:rPr>
          <w:color w:val="000000" w:themeColor="text1"/>
        </w:rPr>
        <w:t>контроль за</w:t>
      </w:r>
      <w:proofErr w:type="gramEnd"/>
      <w:r w:rsidRPr="006857DB">
        <w:rPr>
          <w:color w:val="000000" w:themeColor="text1"/>
        </w:rPr>
        <w:t xml:space="preserve">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ж) 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37.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38. 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39. 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Title"/>
        <w:jc w:val="center"/>
        <w:outlineLvl w:val="0"/>
        <w:rPr>
          <w:color w:val="000000" w:themeColor="text1"/>
        </w:rPr>
      </w:pPr>
      <w:r w:rsidRPr="006857DB">
        <w:rPr>
          <w:color w:val="000000" w:themeColor="text1"/>
        </w:rPr>
        <w:t>V. Основные этапы реализации настоящей Стратегии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Normal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40. Реализация настоящей Стратегии осуществляется в два этапа.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41. На первом этапе реализации настоящей Стратегии планируется осуществить следующие мероприятия: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б) выполнение мероприятий, предусмотренных планом мероприятий по реализации настоящей Стратегии;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в) проведение мониторинга результатов, достигнутых при реализации настоящей Стратегии;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г) 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lastRenderedPageBreak/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42. 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Title"/>
        <w:jc w:val="center"/>
        <w:outlineLvl w:val="0"/>
        <w:rPr>
          <w:color w:val="000000" w:themeColor="text1"/>
        </w:rPr>
      </w:pPr>
      <w:r w:rsidRPr="006857DB">
        <w:rPr>
          <w:color w:val="000000" w:themeColor="text1"/>
        </w:rPr>
        <w:t>VI. Целевые показатели реализации настоящей Стратегии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Normal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43. Целевыми показателями реализации настоящей Стратегии являются: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а) 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б) 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 xml:space="preserve">в) 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hyperlink r:id="rId11" w:history="1">
        <w:r w:rsidRPr="006857DB">
          <w:rPr>
            <w:color w:val="000000" w:themeColor="text1"/>
          </w:rPr>
          <w:t>законом</w:t>
        </w:r>
      </w:hyperlink>
      <w:r w:rsidRPr="006857DB">
        <w:rPr>
          <w:color w:val="000000" w:themeColor="text1"/>
        </w:rPr>
        <w:t xml:space="preserve"> от 25 июля 2002 г. </w:t>
      </w:r>
      <w:r>
        <w:rPr>
          <w:color w:val="000000" w:themeColor="text1"/>
        </w:rPr>
        <w:t>№ </w:t>
      </w:r>
      <w:r w:rsidRPr="006857DB">
        <w:rPr>
          <w:color w:val="000000" w:themeColor="text1"/>
        </w:rPr>
        <w:t>114-ФЗ "О противодействии экстремистской деятельности";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г) 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Российской Федерации или с которых такие материалы были удалены.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44. Перечень целевых показателей реализации настоящей Стратегии может уточняться по результатам мониторинга ее реализации.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Title"/>
        <w:jc w:val="center"/>
        <w:outlineLvl w:val="0"/>
        <w:rPr>
          <w:color w:val="000000" w:themeColor="text1"/>
        </w:rPr>
      </w:pPr>
      <w:r w:rsidRPr="006857DB">
        <w:rPr>
          <w:color w:val="000000" w:themeColor="text1"/>
        </w:rPr>
        <w:t>VII. Ожидаемые результаты реализации настоящей Стратегии</w:t>
      </w:r>
    </w:p>
    <w:p w:rsidR="006857DB" w:rsidRPr="006857DB" w:rsidRDefault="006857DB">
      <w:pPr>
        <w:pStyle w:val="ConsPlusNormal"/>
        <w:jc w:val="both"/>
        <w:rPr>
          <w:color w:val="000000" w:themeColor="text1"/>
        </w:rPr>
      </w:pPr>
    </w:p>
    <w:p w:rsidR="006857DB" w:rsidRPr="006857DB" w:rsidRDefault="006857DB">
      <w:pPr>
        <w:pStyle w:val="ConsPlusNormal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45. Ожидаемыми результатами реализации настоящей Стратегии являются: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а) сокращение количества экстремистских угроз в Российской Федерации;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б) уменьшение доли преступлений насильственного характера в общем количестве преступлений экстремистской направленности;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в) недопущение распространения экстремистских материалов в средствах массовой информации и сети "Интернет";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г) повышение уровня взаимодействия субъектов противодействия экстремизму;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д) активное участие институтов гражданского общества в профилактике и предупреждении экстремистских проявлений;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е) 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ж) повышение уровня защищенности граждан и общества от экстремистских проявлений.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857DB">
        <w:rPr>
          <w:color w:val="000000" w:themeColor="text1"/>
        </w:rPr>
        <w:t>46. Реализация настоящей Стратегии должна способствовать стабилизации общественно-</w:t>
      </w:r>
      <w:r w:rsidRPr="006857DB">
        <w:rPr>
          <w:color w:val="000000" w:themeColor="text1"/>
        </w:rPr>
        <w:lastRenderedPageBreak/>
        <w:t>политической 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6857DB" w:rsidRPr="006857DB" w:rsidRDefault="006857DB">
      <w:pPr>
        <w:pStyle w:val="ConsPlusNormal"/>
        <w:spacing w:before="220"/>
        <w:ind w:firstLine="540"/>
        <w:jc w:val="both"/>
        <w:rPr>
          <w:color w:val="000000" w:themeColor="text1"/>
        </w:rPr>
      </w:pPr>
    </w:p>
    <w:sectPr w:rsidR="006857DB" w:rsidRPr="006857DB" w:rsidSect="0060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DB"/>
    <w:rsid w:val="00226D97"/>
    <w:rsid w:val="00474884"/>
    <w:rsid w:val="0068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7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E297BE558C206F1204EF76ACA348AF44246D1B984F12A302A9E8C3A8D32A8C142CE47AF82186250216A7x4Z7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E297BE558C206F1204EF76ACA348AF47256B18951045A153FCE6C6A083709C0265EB7FE620873A051DF116A49D31D49615617858175DD5xDZF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297BE558C206F1204EF76ACA348AF45296216901D45A153FCE6C6A083709C0265EB78ED74D67F551BA743FEC93DC8900B62x7Z9J" TargetMode="External"/><Relationship Id="rId11" Type="http://schemas.openxmlformats.org/officeDocument/2006/relationships/hyperlink" Target="consultantplus://offline/ref=5EE297BE558C206F1204EF76ACA348AF45296216901D45A153FCE6C6A083709C1065B373E424993A0108A747E2xCZ8J" TargetMode="External"/><Relationship Id="rId5" Type="http://schemas.openxmlformats.org/officeDocument/2006/relationships/hyperlink" Target="consultantplus://offline/ref=C53D82ECFA1BA3B564A1F77E3A8918F561AB0AACF2C4D17A0E2332210EA1703F1CAFDE318B199E0C122506DD139C9513F799BD406B32F0884AZ1J" TargetMode="External"/><Relationship Id="rId10" Type="http://schemas.openxmlformats.org/officeDocument/2006/relationships/hyperlink" Target="consultantplus://offline/ref=5EE297BE558C206F1204EA79AFA348AF432F691C9A1218AB5BA5EAC4A78C2F990574EB7CE23E863A1E14A545xE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E297BE558C206F1204EA79AFA348AF432F691C9A1218AB5BA5EAC4A78C2F990574EB7CE23E863A1E14A545xE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5951</Words>
  <Characters>33923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nryzhkova</dc:creator>
  <cp:lastModifiedBy>Евгения Ф. Мазяр</cp:lastModifiedBy>
  <cp:revision>2</cp:revision>
  <dcterms:created xsi:type="dcterms:W3CDTF">2022-05-31T08:26:00Z</dcterms:created>
  <dcterms:modified xsi:type="dcterms:W3CDTF">2022-05-31T08:26:00Z</dcterms:modified>
</cp:coreProperties>
</file>